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62" w:rsidRDefault="00AA0427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МКУДО «Дворец творчества»</w:t>
      </w: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ЦТР «Академия детства»</w:t>
      </w: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9741A" w:rsidRDefault="0028332B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психолого-педагогического сопровождения и </w:t>
      </w:r>
      <w:r w:rsidR="00A5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психологической поддержки детей и взрослых </w:t>
      </w:r>
      <w:r w:rsidR="0060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</w:t>
      </w: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«Солнечный город»</w:t>
      </w: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59741A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Разработал и реализует</w:t>
      </w:r>
    </w:p>
    <w:p w:rsidR="0059741A" w:rsidRDefault="0059741A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Педагог-психолог </w:t>
      </w:r>
    </w:p>
    <w:p w:rsidR="0059741A" w:rsidRDefault="0059741A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Пинягина Олеся Владиславовна</w:t>
      </w: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62" w:rsidRDefault="00A53662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41A" w:rsidRDefault="0059741A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41A" w:rsidRDefault="0059741A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427" w:rsidRDefault="00AA0427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Талица</w:t>
      </w:r>
    </w:p>
    <w:p w:rsidR="0059741A" w:rsidRDefault="0059741A" w:rsidP="00536B9D">
      <w:pPr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2020г</w:t>
      </w:r>
    </w:p>
    <w:p w:rsidR="00AA0427" w:rsidRPr="00AA0427" w:rsidRDefault="00AA0427" w:rsidP="00536B9D">
      <w:pPr>
        <w:keepNext/>
        <w:pageBreakBefore/>
        <w:tabs>
          <w:tab w:val="num" w:pos="432"/>
        </w:tabs>
        <w:spacing w:after="0" w:line="360" w:lineRule="auto"/>
        <w:ind w:left="432" w:firstLine="709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8"/>
          <w:szCs w:val="20"/>
          <w:lang w:eastAsia="ru-RU"/>
        </w:rPr>
      </w:pPr>
      <w:bookmarkStart w:id="0" w:name="_Toc116983830"/>
      <w:bookmarkStart w:id="1" w:name="_Toc265590272"/>
      <w:bookmarkStart w:id="2" w:name="_Toc277864721"/>
      <w:bookmarkStart w:id="3" w:name="_Toc307999535"/>
      <w:bookmarkStart w:id="4" w:name="_Toc427336585"/>
      <w:bookmarkStart w:id="5" w:name="_Toc80708668"/>
      <w:r w:rsidRPr="00AA0427">
        <w:rPr>
          <w:rFonts w:ascii="Times New Roman" w:eastAsia="Times New Roman" w:hAnsi="Times New Roman" w:cs="Times New Roman"/>
          <w:b/>
          <w:caps/>
          <w:kern w:val="28"/>
          <w:sz w:val="28"/>
          <w:szCs w:val="20"/>
          <w:lang w:eastAsia="ru-RU"/>
        </w:rPr>
        <w:lastRenderedPageBreak/>
        <w:t>Общие положения</w:t>
      </w:r>
      <w:bookmarkEnd w:id="0"/>
      <w:bookmarkEnd w:id="1"/>
      <w:bookmarkEnd w:id="2"/>
      <w:bookmarkEnd w:id="3"/>
      <w:bookmarkEnd w:id="4"/>
    </w:p>
    <w:p w:rsidR="00AA0427" w:rsidRPr="00AA0427" w:rsidRDefault="00AA0427" w:rsidP="00536B9D">
      <w:pPr>
        <w:keepNext/>
        <w:numPr>
          <w:ilvl w:val="1"/>
          <w:numId w:val="0"/>
        </w:numPr>
        <w:tabs>
          <w:tab w:val="num" w:pos="576"/>
        </w:tabs>
        <w:spacing w:after="0" w:line="360" w:lineRule="auto"/>
        <w:ind w:left="576" w:firstLine="709"/>
        <w:jc w:val="both"/>
        <w:outlineLvl w:val="1"/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</w:pPr>
      <w:bookmarkStart w:id="6" w:name="_Toc277864722"/>
      <w:bookmarkStart w:id="7" w:name="_Toc307999536"/>
      <w:bookmarkStart w:id="8" w:name="_Toc427336586"/>
      <w:bookmarkEnd w:id="5"/>
      <w:r w:rsidRPr="00AA0427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Назначение документа</w:t>
      </w:r>
      <w:bookmarkEnd w:id="6"/>
      <w:bookmarkEnd w:id="7"/>
      <w:bookmarkEnd w:id="8"/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документе описаны основные положения проекта «</w:t>
      </w:r>
      <w:r w:rsidR="00597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город»</w:t>
      </w: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41A" w:rsidRPr="009A211F" w:rsidRDefault="0059741A" w:rsidP="00536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динамично развивающемся  обществе,  с огромным количеством требований, как к  работающему человеку, так и </w:t>
      </w:r>
      <w:proofErr w:type="gramStart"/>
      <w:r w:rsidRPr="009A21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A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образовательных учреждений, у многих людей развивается эмоциональное состояние, когда им требуется психологическая помощь и поддержка.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Эпидемиологическая обстановка в мире также вызывает некоторую эмоциональную напряженность у населения.</w:t>
      </w:r>
    </w:p>
    <w:p w:rsidR="0059741A" w:rsidRDefault="0059741A" w:rsidP="00536B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данного проекта психологическую поддержку через дистанционные формы сможет получить максимальное количество детей и взрослых. </w:t>
      </w:r>
    </w:p>
    <w:p w:rsidR="0059741A" w:rsidRDefault="0059741A" w:rsidP="00536B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92">
        <w:rPr>
          <w:rFonts w:ascii="Times New Roman" w:hAnsi="Times New Roman" w:cs="Times New Roman"/>
          <w:sz w:val="28"/>
          <w:szCs w:val="28"/>
        </w:rPr>
        <w:t>Психологическая поддержка осуществляется путем оптимизации психологического состояния человека как следствие полного разрешения или снижения актуальности психологических проблем, препятствующих трудовой,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или учебной</w:t>
      </w:r>
      <w:r w:rsidRPr="00A50C92">
        <w:rPr>
          <w:rFonts w:ascii="Times New Roman" w:hAnsi="Times New Roman" w:cs="Times New Roman"/>
          <w:sz w:val="28"/>
          <w:szCs w:val="28"/>
        </w:rPr>
        <w:t>, социальной самореализации на каждом из э</w:t>
      </w:r>
      <w:r>
        <w:rPr>
          <w:rFonts w:ascii="Times New Roman" w:hAnsi="Times New Roman" w:cs="Times New Roman"/>
          <w:sz w:val="28"/>
          <w:szCs w:val="28"/>
        </w:rPr>
        <w:t>тапов жизни отдельного человека</w:t>
      </w:r>
      <w:r w:rsidRPr="00A50C92">
        <w:rPr>
          <w:rFonts w:ascii="Times New Roman" w:hAnsi="Times New Roman" w:cs="Times New Roman"/>
          <w:sz w:val="28"/>
          <w:szCs w:val="28"/>
        </w:rPr>
        <w:t>.</w:t>
      </w:r>
    </w:p>
    <w:p w:rsidR="0059741A" w:rsidRPr="00A50C92" w:rsidRDefault="0059741A" w:rsidP="00536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Мы предлагаем населению города Талица оказание психологической поддержки в онлайн-режиме.</w:t>
      </w:r>
    </w:p>
    <w:p w:rsidR="0059741A" w:rsidRPr="00FF6D62" w:rsidRDefault="0059741A" w:rsidP="00536B9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проекта.</w:t>
      </w:r>
    </w:p>
    <w:p w:rsidR="0059741A" w:rsidRPr="00FF6D62" w:rsidRDefault="0059741A" w:rsidP="00536B9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59741A" w:rsidRPr="00FF6D62" w:rsidRDefault="0028332B" w:rsidP="00536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 для психолого-педагогического сопровождения и оказания</w:t>
      </w:r>
      <w:r w:rsidR="0059741A"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</w:t>
      </w:r>
      <w:r w:rsidR="0059741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поддержки  детям и взрослым  через дистанционные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коммуникации</w:t>
      </w:r>
      <w:r w:rsidR="0059741A"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427" w:rsidRPr="00AA0427" w:rsidRDefault="00AA0427" w:rsidP="00536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Краткая аннотация проекта:</w:t>
      </w:r>
    </w:p>
    <w:p w:rsidR="007A5FEF" w:rsidRDefault="007A5FEF" w:rsidP="00536B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A0427"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город» реализуется в следующих направлениях:</w:t>
      </w:r>
    </w:p>
    <w:p w:rsidR="007A5FEF" w:rsidRDefault="007A5FEF" w:rsidP="00536B9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гическая поддержка обучающихся, просвещение, помощь в развитии познавательных способностей и личностных качеств через дистанционные формы.</w:t>
      </w:r>
    </w:p>
    <w:p w:rsidR="007A5FEF" w:rsidRDefault="007A5FEF" w:rsidP="00536B9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7A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гическая поддержка педагогов и учителей, просвещение по вопросам возрастной психологии и психологии образования профилактика профессионального выгорания через дистанционные формы.</w:t>
      </w:r>
    </w:p>
    <w:p w:rsidR="007A5FEF" w:rsidRPr="007A5FEF" w:rsidRDefault="007A5FEF" w:rsidP="00536B9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гическая поддержка родителей, просвещение по проблемам детско-родительских отношений, вопросам возрастной психологии и психологии образования, другим актуальным вопросам через дистанционные формы.</w:t>
      </w:r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мысль 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A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оказать психолого-педагогическую поддержку детям и взрослым через </w:t>
      </w:r>
      <w:r w:rsidR="0069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</w:t>
      </w:r>
      <w:r w:rsidR="007A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цифровые </w:t>
      </w:r>
      <w:r w:rsidR="0069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5FEF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 проекта </w:t>
      </w:r>
      <w:r w:rsidR="007A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тревожности, повышение общего эмоционального фона населения, обеспечение детей и взрослых достаточной информацией по актуальным вопросам и проблемам психологического характера. </w:t>
      </w:r>
    </w:p>
    <w:p w:rsid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Технологии, используемые в проекте:</w:t>
      </w:r>
    </w:p>
    <w:p w:rsidR="00696DC4" w:rsidRDefault="00F13EB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1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лизации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информационно-коммуникативные технологии в дистанционной форме.</w:t>
      </w:r>
    </w:p>
    <w:p w:rsidR="00F13EB6" w:rsidRDefault="00F13EB6" w:rsidP="00536B9D">
      <w:pPr>
        <w:spacing w:after="0" w:line="360" w:lineRule="auto"/>
        <w:ind w:left="-150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канале </w:t>
      </w:r>
      <w:proofErr w:type="spellStart"/>
      <w:r w:rsidRPr="00F13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«Солнечный город» открыто 3 рубрики:</w:t>
      </w:r>
    </w:p>
    <w:p w:rsidR="00F13EB6" w:rsidRDefault="00F13EB6" w:rsidP="00536B9D">
      <w:pPr>
        <w:pStyle w:val="a7"/>
        <w:numPr>
          <w:ilvl w:val="0"/>
          <w:numId w:val="8"/>
        </w:numPr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«Солнечный город»- детям</w:t>
      </w:r>
    </w:p>
    <w:p w:rsidR="00F13EB6" w:rsidRDefault="00F13EB6" w:rsidP="00536B9D">
      <w:pPr>
        <w:pStyle w:val="a7"/>
        <w:numPr>
          <w:ilvl w:val="0"/>
          <w:numId w:val="8"/>
        </w:numPr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«Солнечный город»- родителям</w:t>
      </w:r>
    </w:p>
    <w:p w:rsidR="00F13EB6" w:rsidRPr="00F13EB6" w:rsidRDefault="00F13EB6" w:rsidP="00536B9D">
      <w:pPr>
        <w:pStyle w:val="a7"/>
        <w:numPr>
          <w:ilvl w:val="0"/>
          <w:numId w:val="8"/>
        </w:numPr>
        <w:spacing w:after="0" w:line="360" w:lineRule="auto"/>
        <w:ind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«Солнечный город»- педагогам</w:t>
      </w:r>
      <w:r w:rsidR="007C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3EB6" w:rsidRPr="007C563F" w:rsidRDefault="007C563F" w:rsidP="00536B9D">
      <w:pPr>
        <w:spacing w:after="0" w:line="360" w:lineRule="auto"/>
        <w:ind w:left="-150" w:right="-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5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рубрике выкладываются видео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определенным актуальным психолого-педагогическим темам – теоретического характера и практические приемы работы над тем или иным психологическим состоянием.</w:t>
      </w:r>
      <w:r w:rsidR="00F13EB6" w:rsidRPr="007C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F13EB6" w:rsidRPr="007C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"https://www.youtube.com/signin?action_prompt_identity=true&amp;app=desktop&amp;next=%2F" \t "_blank" </w:instrText>
      </w:r>
      <w:r w:rsidR="00F13EB6" w:rsidRPr="007C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F13EB6" w:rsidRDefault="00F13EB6" w:rsidP="00536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F13EB6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Положительные стороны применения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деятельности педагог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психолога</w:t>
      </w:r>
      <w:r w:rsidRPr="00F13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F13EB6" w:rsidRPr="00F13EB6" w:rsidRDefault="00F13EB6" w:rsidP="00536B9D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EB6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просмотра и выполнения практических заданий в индивидуальном темпе.</w:t>
      </w:r>
    </w:p>
    <w:p w:rsidR="00F13EB6" w:rsidRPr="00F13EB6" w:rsidRDefault="00F13EB6" w:rsidP="00536B9D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EB6">
        <w:rPr>
          <w:rFonts w:ascii="Times New Roman" w:hAnsi="Times New Roman" w:cs="Times New Roman"/>
          <w:sz w:val="28"/>
          <w:szCs w:val="28"/>
          <w:shd w:val="clear" w:color="auto" w:fill="FFFFFF"/>
        </w:rPr>
        <w:t>Гибкость и свобода</w:t>
      </w:r>
    </w:p>
    <w:p w:rsidR="00F13EB6" w:rsidRPr="00F13EB6" w:rsidRDefault="00F13EB6" w:rsidP="00536B9D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EB6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Доступность. Возможность просматривать интересующие видео вне зависимости от времени и места нахождения.</w:t>
      </w:r>
    </w:p>
    <w:p w:rsidR="00F13EB6" w:rsidRPr="00F13EB6" w:rsidRDefault="00F13EB6" w:rsidP="00536B9D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EB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Мобильность. </w:t>
      </w:r>
    </w:p>
    <w:p w:rsidR="00F13EB6" w:rsidRPr="00F13EB6" w:rsidRDefault="00F13EB6" w:rsidP="00536B9D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Технологичность. Использование в образовательном процессе современных и актуальных технологий. </w:t>
      </w:r>
    </w:p>
    <w:p w:rsidR="00F13EB6" w:rsidRPr="00F13EB6" w:rsidRDefault="00F13EB6" w:rsidP="00536B9D">
      <w:pPr>
        <w:pStyle w:val="a7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Социальное равноправие. Предоставление равных возможностей получения информации вне зависимости от пола, возраста, национальности, места проживания, состояния здоровья и т.д. </w:t>
      </w:r>
    </w:p>
    <w:p w:rsidR="00047802" w:rsidRDefault="00047802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9" w:name="_Toc266180076"/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Характеристики проекта:</w:t>
      </w:r>
    </w:p>
    <w:p w:rsidR="00047802" w:rsidRDefault="00AA0427" w:rsidP="00536B9D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Уникальность проекта состоит в том, что </w:t>
      </w:r>
      <w:r w:rsidR="0004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количество человек </w:t>
      </w:r>
      <w:r w:rsidR="00047802"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Талицкого городского округа </w:t>
      </w:r>
      <w:r w:rsidR="0004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 получать информацию психологического характера</w:t>
      </w:r>
      <w:r w:rsidR="00DA0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интересующим вопросам и проблемам, практические технологии, формы и средства по работе с различными эмоциональными состояниями, практические занятия по развитию у детей познавательных способностей и личностных качеств.</w:t>
      </w:r>
    </w:p>
    <w:p w:rsidR="00AA0427" w:rsidRPr="00AA0427" w:rsidRDefault="00AA0427" w:rsidP="00536B9D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Сроки: каждый год проект планируется на 1 учебный год -   с сентября по </w:t>
      </w:r>
      <w:r w:rsidR="00DA0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0427" w:rsidRPr="00AA0427" w:rsidRDefault="00AA0427" w:rsidP="00536B9D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Завершенность проекта будет определяться по тому, достигнуты </w:t>
      </w:r>
      <w:r w:rsidR="00DA0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цели, </w:t>
      </w:r>
      <w:r w:rsidR="00DA0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учитываться количество просмотров и характер отзывов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427" w:rsidRPr="00AA0427" w:rsidRDefault="00AA0427" w:rsidP="00536B9D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Успешность проекта будет </w:t>
      </w:r>
      <w:proofErr w:type="gramStart"/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определена</w:t>
      </w:r>
      <w:proofErr w:type="gramEnd"/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отзывам  людей, являющимися потребителями проекта. </w:t>
      </w:r>
      <w:bookmarkStart w:id="10" w:name="_Toc277864725"/>
      <w:bookmarkStart w:id="11" w:name="_Toc307999538"/>
      <w:bookmarkStart w:id="12" w:name="_Toc427336588"/>
      <w:bookmarkStart w:id="13" w:name="_Toc266867688"/>
      <w:bookmarkEnd w:id="9"/>
    </w:p>
    <w:p w:rsidR="00AA0427" w:rsidRPr="00AA0427" w:rsidRDefault="00AA0427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427" w:rsidRPr="00AA0427" w:rsidRDefault="00AA0427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427" w:rsidRPr="00AA0427" w:rsidRDefault="00AA0427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427" w:rsidRDefault="00AA0427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946" w:rsidRDefault="00DA0946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946" w:rsidRDefault="00DA0946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946" w:rsidRDefault="00DA0946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F52" w:rsidRDefault="00713F52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F52" w:rsidRDefault="00713F52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F52" w:rsidRDefault="00713F52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427" w:rsidRPr="00AA0427" w:rsidRDefault="00AA0427" w:rsidP="00536B9D">
      <w:pPr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Описание проекта</w:t>
      </w:r>
      <w:bookmarkEnd w:id="10"/>
      <w:bookmarkEnd w:id="11"/>
      <w:bookmarkEnd w:id="12"/>
    </w:p>
    <w:p w:rsidR="00713F52" w:rsidRPr="00FF6D62" w:rsidRDefault="00AA0427" w:rsidP="00713F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F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 для психолого-педагогического сопровождения и оказания</w:t>
      </w:r>
      <w:r w:rsidR="00713F52"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</w:t>
      </w:r>
      <w:r w:rsidR="00713F5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поддержки  детям и взрослым  через дистанционные формы коммуникации</w:t>
      </w:r>
      <w:r w:rsidR="00713F52" w:rsidRPr="00FF6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427" w:rsidRPr="00AA0427" w:rsidRDefault="00AA0427" w:rsidP="00713F5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 </w:t>
      </w:r>
    </w:p>
    <w:p w:rsidR="00DA0946" w:rsidRPr="00AA0427" w:rsidRDefault="00DA094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отношению к </w:t>
      </w:r>
      <w:proofErr w:type="gramStart"/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A0946" w:rsidRDefault="00DA094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познавательных способностей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2F1B" w:rsidRDefault="00C22F1B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личностных качеств;</w:t>
      </w:r>
    </w:p>
    <w:p w:rsidR="00C22F1B" w:rsidRDefault="00C22F1B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психологические механизмы тех или иных явлений;</w:t>
      </w:r>
    </w:p>
    <w:p w:rsidR="00C22F1B" w:rsidRDefault="00C22F1B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самооценку, снимать тревожность и эмоциональную напряженность</w:t>
      </w:r>
    </w:p>
    <w:p w:rsidR="00CD0466" w:rsidRPr="00AA0427" w:rsidRDefault="00CD046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улучшению общего и эмоционального фона, формированию активной жизненной позиции и позитивного мышления.</w:t>
      </w:r>
    </w:p>
    <w:p w:rsidR="00CD0466" w:rsidRDefault="00CD046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отношению 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</w:t>
      </w: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D0466" w:rsidRPr="00AA0427" w:rsidRDefault="00CD046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разрешению проблем в  системе детск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 отношений</w:t>
      </w:r>
      <w:r w:rsidR="0002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информирование по актуальным вопросам;</w:t>
      </w:r>
    </w:p>
    <w:p w:rsidR="00CD0466" w:rsidRDefault="00CD046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психологические механизмы тех или иных явлений;</w:t>
      </w:r>
    </w:p>
    <w:p w:rsidR="00CD0466" w:rsidRDefault="00CD046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снимать тревожность и эмоциональную напряженность</w:t>
      </w:r>
    </w:p>
    <w:p w:rsidR="00CD0466" w:rsidRPr="00AA0427" w:rsidRDefault="00CD046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улучшению общего и эмоционального фона, формированию активной жизненной позиции и позитивного мышления.</w:t>
      </w:r>
    </w:p>
    <w:p w:rsidR="00021CD0" w:rsidRDefault="00021CD0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отношению 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педагогам</w:t>
      </w: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21CD0" w:rsidRPr="00AA0427" w:rsidRDefault="00021CD0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4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разрешению проблем в  системе педагог-ребенок через информирование по актуальным вопросам;</w:t>
      </w:r>
    </w:p>
    <w:p w:rsidR="00021CD0" w:rsidRDefault="00021CD0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психологические механизмы тех или иных явлений;</w:t>
      </w:r>
    </w:p>
    <w:p w:rsidR="00021CD0" w:rsidRDefault="00021CD0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снимать тревожность и эмоциональную напряженность</w:t>
      </w:r>
    </w:p>
    <w:p w:rsidR="00021CD0" w:rsidRDefault="00021CD0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улучшению общего и эмоционального фона, формированию активной жизненной позиции и позитивного мышления;</w:t>
      </w:r>
    </w:p>
    <w:p w:rsidR="00021CD0" w:rsidRPr="00AA0427" w:rsidRDefault="00021CD0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своевременной профилактике профессионального выгорания.</w:t>
      </w:r>
    </w:p>
    <w:p w:rsidR="00CD0466" w:rsidRDefault="00CD0466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427" w:rsidRPr="00AA0427" w:rsidRDefault="00AA0427" w:rsidP="00536B9D">
      <w:pPr>
        <w:keepNext/>
        <w:numPr>
          <w:ilvl w:val="1"/>
          <w:numId w:val="0"/>
        </w:numPr>
        <w:tabs>
          <w:tab w:val="num" w:pos="576"/>
        </w:tabs>
        <w:spacing w:after="0" w:line="360" w:lineRule="auto"/>
        <w:ind w:left="576" w:firstLine="709"/>
        <w:jc w:val="both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14" w:name="_Toc277864728"/>
      <w:bookmarkStart w:id="15" w:name="_Toc307999541"/>
      <w:bookmarkStart w:id="16" w:name="_Toc427336591"/>
      <w:r w:rsidRPr="00AA04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Критерии успе</w:t>
      </w:r>
      <w:bookmarkEnd w:id="14"/>
      <w:r w:rsidRPr="00AA04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шности проекта</w:t>
      </w:r>
      <w:bookmarkEnd w:id="15"/>
      <w:bookmarkEnd w:id="16"/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может считаться успешным при достижении следующих критериев:</w:t>
      </w:r>
    </w:p>
    <w:p w:rsidR="00AA0427" w:rsidRPr="00AA0427" w:rsidRDefault="00021CD0" w:rsidP="00536B9D">
      <w:pPr>
        <w:keepLines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Темы, предложенные педагогом-психологом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ктуальны и востребованы для детей и взрослых ТГО (что моно просмотреть по количеству просмотров и характеру отзывов).</w:t>
      </w:r>
    </w:p>
    <w:p w:rsidR="00AA0427" w:rsidRPr="00AA0427" w:rsidRDefault="00AA0427" w:rsidP="00536B9D">
      <w:pPr>
        <w:keepLines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запланированные потребители охвачены </w:t>
      </w:r>
      <w:r w:rsidR="0002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психологической поддержкой через дистанционные технологии </w:t>
      </w: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95-100%</w:t>
      </w:r>
    </w:p>
    <w:p w:rsidR="00AA0427" w:rsidRPr="00AA0427" w:rsidRDefault="00AA0427" w:rsidP="00536B9D">
      <w:pPr>
        <w:keepLines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мероприятия выполнены в срок до 30 </w:t>
      </w:r>
      <w:r w:rsidR="00021C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427" w:rsidRPr="00AA0427" w:rsidRDefault="00AA0427" w:rsidP="00536B9D">
      <w:pPr>
        <w:keepLines/>
        <w:widowControl w:val="0"/>
        <w:autoSpaceDE w:val="0"/>
        <w:autoSpaceDN w:val="0"/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1CD0" w:rsidRPr="0002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</w:p>
    <w:p w:rsidR="00AA0427" w:rsidRPr="00AA0427" w:rsidRDefault="00021CD0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_Toc277864732"/>
      <w:bookmarkStart w:id="18" w:name="_Toc30799954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Потребители</w:t>
      </w:r>
      <w:r w:rsidR="00AA0427"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A0427"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бучающиеся, родители и педагоги Талицкого городского округа</w:t>
      </w:r>
      <w:r w:rsidR="00AA0427"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Менеджер проекта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директор МКУДО «Дворец творчества»</w:t>
      </w:r>
      <w:r w:rsidR="000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Яровикова Анастасия Анатольевна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427" w:rsidRPr="00AA0427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Куратор,</w:t>
      </w:r>
      <w:r w:rsidR="00536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021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азработчик и и</w:t>
      </w:r>
      <w:r w:rsidR="00AA0427" w:rsidRPr="00AA0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сполнитель</w:t>
      </w:r>
      <w:r w:rsidR="00AA0427"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2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Пинягина Олеся Владиславовна</w:t>
      </w:r>
    </w:p>
    <w:p w:rsidR="00AA0427" w:rsidRPr="00AA0427" w:rsidRDefault="00AA0427" w:rsidP="00536B9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Партнёры проекта:</w:t>
      </w:r>
    </w:p>
    <w:p w:rsid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ТГО</w:t>
      </w:r>
    </w:p>
    <w:p w:rsidR="009B71D5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1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ТГО</w:t>
      </w:r>
    </w:p>
    <w:p w:rsidR="009B71D5" w:rsidRPr="00713F52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1D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 «Инком ТВ»</w:t>
      </w:r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B71D5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B71D5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B71D5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B71D5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B71D5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B71D5" w:rsidRDefault="009B71D5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27" w:rsidRPr="00AA0427" w:rsidRDefault="00AA0427" w:rsidP="00536B9D">
      <w:pPr>
        <w:keepNext/>
        <w:pageBreakBefore/>
        <w:tabs>
          <w:tab w:val="num" w:pos="432"/>
        </w:tabs>
        <w:spacing w:after="0" w:line="360" w:lineRule="auto"/>
        <w:ind w:left="432" w:firstLine="709"/>
        <w:outlineLvl w:val="0"/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eastAsia="ru-RU"/>
        </w:rPr>
      </w:pPr>
      <w:bookmarkStart w:id="19" w:name="_Toc427336596"/>
      <w:bookmarkEnd w:id="13"/>
      <w:bookmarkEnd w:id="17"/>
      <w:bookmarkEnd w:id="18"/>
      <w:r w:rsidRPr="00AA0427">
        <w:rPr>
          <w:rFonts w:ascii="Times New Roman" w:eastAsia="Times New Roman" w:hAnsi="Times New Roman" w:cs="Times New Roman"/>
          <w:b/>
          <w:caps/>
          <w:kern w:val="28"/>
          <w:sz w:val="28"/>
          <w:szCs w:val="28"/>
          <w:lang w:eastAsia="ru-RU"/>
        </w:rPr>
        <w:lastRenderedPageBreak/>
        <w:t>Ход проекта (ПЛАН)</w:t>
      </w:r>
      <w:bookmarkEnd w:id="19"/>
    </w:p>
    <w:p w:rsidR="00AA0427" w:rsidRPr="00AA0427" w:rsidRDefault="00AA0427" w:rsidP="00536B9D">
      <w:pPr>
        <w:keepNext/>
        <w:numPr>
          <w:ilvl w:val="1"/>
          <w:numId w:val="0"/>
        </w:numPr>
        <w:tabs>
          <w:tab w:val="num" w:pos="576"/>
        </w:tabs>
        <w:spacing w:after="0" w:line="360" w:lineRule="auto"/>
        <w:ind w:left="576" w:firstLine="709"/>
        <w:jc w:val="both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20" w:name="_Toc277864734"/>
      <w:bookmarkStart w:id="21" w:name="_Toc307999547"/>
      <w:bookmarkStart w:id="22" w:name="_Toc427336597"/>
      <w:r w:rsidRPr="00AA042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Особенности выполнения</w:t>
      </w:r>
      <w:bookmarkEnd w:id="20"/>
      <w:bookmarkEnd w:id="21"/>
      <w:bookmarkEnd w:id="22"/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выполняется поэтапно</w:t>
      </w:r>
    </w:p>
    <w:p w:rsidR="00AA0427" w:rsidRPr="00AA0427" w:rsidRDefault="00AA0427" w:rsidP="00536B9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работы:</w:t>
      </w:r>
    </w:p>
    <w:p w:rsidR="002F5A23" w:rsidRDefault="00AA0427" w:rsidP="00536B9D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Аналитический. Анализ ситуации в районе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Сбор информации</w:t>
      </w:r>
      <w:r w:rsidR="002F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выбор актуальных для населения тем для освещения на сайте и </w:t>
      </w:r>
      <w:proofErr w:type="spellStart"/>
      <w:r w:rsidR="002F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="002F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F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="002F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анале «Солнечный город»</w:t>
      </w:r>
      <w:r w:rsidR="00BB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427" w:rsidRPr="00AA0427" w:rsidRDefault="002F5A23" w:rsidP="00536B9D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427" w:rsidRPr="00AA0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Планирование деятельности в рамках проекта</w:t>
      </w:r>
      <w:r w:rsidR="00AA0427"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Разработка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AA0427"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427" w:rsidRPr="00AA0427" w:rsidRDefault="00AA0427" w:rsidP="00536B9D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F5A23" w:rsidRPr="00AA0427" w:rsidRDefault="00AA0427" w:rsidP="00536B9D">
      <w:pP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этапа:</w:t>
      </w:r>
      <w:r w:rsidR="00BB5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подбор информации, запись психологом видео по актуальным вопросам и проблемам психологического характера.</w:t>
      </w:r>
    </w:p>
    <w:p w:rsidR="00AA0427" w:rsidRPr="00AA0427" w:rsidRDefault="00AA0427" w:rsidP="00536B9D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Практический.</w:t>
      </w:r>
    </w:p>
    <w:p w:rsidR="007D0DE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этапа: </w:t>
      </w:r>
      <w:r w:rsidR="007D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видео на </w:t>
      </w:r>
      <w:proofErr w:type="spellStart"/>
      <w:r w:rsidR="007D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="007D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канале </w:t>
      </w:r>
      <w:r w:rsidR="0098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(ссылка </w:t>
      </w:r>
      <w:hyperlink r:id="rId8" w:history="1">
        <w:r w:rsidR="00981500" w:rsidRPr="006118E0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https://www.youtube.com/channel/UChhdZiouQ75bMTcUy2VBKBA?view_as=subscriber</w:t>
        </w:r>
      </w:hyperlink>
      <w:r w:rsidR="0098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7D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официальной странице в ВК «Академии детства», отслеживание обратной связи от потребителей.</w:t>
      </w:r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Обобщающий.</w:t>
      </w:r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обобщение проделанной работы, анализ результативности проекта и презентация </w:t>
      </w:r>
      <w:r w:rsidR="007D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данного проекта будут представлены в виде печатной продукции, фотографий, презентации.</w:t>
      </w:r>
      <w:bookmarkStart w:id="23" w:name="_GoBack"/>
      <w:bookmarkEnd w:id="23"/>
    </w:p>
    <w:p w:rsidR="00AA0427" w:rsidRP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материалов проекта в СМИ, на сайте </w:t>
      </w:r>
      <w:r w:rsidR="007D0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Дворца творчества</w:t>
      </w:r>
      <w:r w:rsidRPr="00AA0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427" w:rsidRDefault="00AA0427" w:rsidP="00536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DE7" w:rsidRPr="00AA0427" w:rsidRDefault="007D0DE7" w:rsidP="00536B9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Известные риски проекта</w:t>
      </w:r>
    </w:p>
    <w:p w:rsidR="007D0DE7" w:rsidRDefault="007D0DE7" w:rsidP="00536B9D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не будет востребован, если темы, предлагаемые психологом, будут не интересны для населения.</w:t>
      </w:r>
    </w:p>
    <w:p w:rsidR="00AA0427" w:rsidRPr="00713F52" w:rsidRDefault="007D0DE7" w:rsidP="00536B9D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не будет реализован в полном объеме без достаточного освещения и привлечения к нему внимания детей и родителей на официальных страницах Академии детства в ВК и </w:t>
      </w:r>
      <w:proofErr w:type="spellStart"/>
      <w:r w:rsidRPr="00713F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Инстаграмм</w:t>
      </w:r>
      <w:proofErr w:type="spellEnd"/>
      <w:r w:rsidRPr="00713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A0427" w:rsidRPr="00713F52" w:rsidSect="00713F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539" w:left="85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CA" w:rsidRDefault="007610CA">
      <w:pPr>
        <w:spacing w:after="0" w:line="240" w:lineRule="auto"/>
      </w:pPr>
      <w:r>
        <w:separator/>
      </w:r>
    </w:p>
  </w:endnote>
  <w:endnote w:type="continuationSeparator" w:id="0">
    <w:p w:rsidR="007610CA" w:rsidRDefault="0076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EF" w:rsidRDefault="007610CA">
    <w:pPr>
      <w:pStyle w:val="a3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EF" w:rsidRDefault="007610CA">
    <w:pPr>
      <w:pStyle w:val="a3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CA" w:rsidRDefault="007610CA">
      <w:pPr>
        <w:spacing w:after="0" w:line="240" w:lineRule="auto"/>
      </w:pPr>
      <w:r>
        <w:separator/>
      </w:r>
    </w:p>
  </w:footnote>
  <w:footnote w:type="continuationSeparator" w:id="0">
    <w:p w:rsidR="007610CA" w:rsidRDefault="0076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EF" w:rsidRPr="00077B60" w:rsidRDefault="007610CA" w:rsidP="00CE4A04">
    <w:pPr>
      <w:pStyle w:val="a5"/>
      <w:rPr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786"/>
      <w:gridCol w:w="4961"/>
    </w:tblGrid>
    <w:tr w:rsidR="008D4BEF">
      <w:trPr>
        <w:trHeight w:val="271"/>
      </w:trPr>
      <w:tc>
        <w:tcPr>
          <w:tcW w:w="4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8D4BEF" w:rsidRDefault="00F73765">
          <w:pPr>
            <w:spacing w:after="0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"Company"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49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8D4BEF" w:rsidRDefault="00F73765">
          <w:pPr>
            <w:tabs>
              <w:tab w:val="left" w:pos="1135"/>
            </w:tabs>
            <w:spacing w:after="0"/>
            <w:jc w:val="right"/>
            <w:rPr>
              <w:sz w:val="20"/>
            </w:rPr>
          </w:pPr>
          <w:r>
            <w:rPr>
              <w:sz w:val="20"/>
            </w:rPr>
            <w:t>Корпоративные стандарты</w:t>
          </w:r>
        </w:p>
      </w:tc>
    </w:tr>
    <w:tr w:rsidR="008D4BEF">
      <w:trPr>
        <w:trHeight w:val="267"/>
      </w:trPr>
      <w:tc>
        <w:tcPr>
          <w:tcW w:w="9747" w:type="dxa"/>
          <w:gridSpan w:val="2"/>
          <w:tcBorders>
            <w:top w:val="single" w:sz="4" w:space="0" w:color="auto"/>
          </w:tcBorders>
        </w:tcPr>
        <w:p w:rsidR="008D4BEF" w:rsidRDefault="00F73765">
          <w:pPr>
            <w:spacing w:after="0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TITLE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Положение о Проекте</w:t>
          </w:r>
          <w:r>
            <w:rPr>
              <w:sz w:val="20"/>
            </w:rPr>
            <w:fldChar w:fldCharType="end"/>
          </w:r>
        </w:p>
      </w:tc>
    </w:tr>
  </w:tbl>
  <w:p w:rsidR="008D4BEF" w:rsidRDefault="007610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C95"/>
    <w:multiLevelType w:val="hybridMultilevel"/>
    <w:tmpl w:val="DA82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4F0B"/>
    <w:multiLevelType w:val="hybridMultilevel"/>
    <w:tmpl w:val="093C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1A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F0F298B"/>
    <w:multiLevelType w:val="hybridMultilevel"/>
    <w:tmpl w:val="EAA2CD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C14F4"/>
    <w:multiLevelType w:val="hybridMultilevel"/>
    <w:tmpl w:val="9C642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401DC"/>
    <w:multiLevelType w:val="hybridMultilevel"/>
    <w:tmpl w:val="07D843D0"/>
    <w:lvl w:ilvl="0" w:tplc="35962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5C6508"/>
    <w:multiLevelType w:val="hybridMultilevel"/>
    <w:tmpl w:val="E1724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075BD"/>
    <w:multiLevelType w:val="hybridMultilevel"/>
    <w:tmpl w:val="3A16A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44A56"/>
    <w:multiLevelType w:val="hybridMultilevel"/>
    <w:tmpl w:val="797C1EF8"/>
    <w:lvl w:ilvl="0" w:tplc="7DE8B7DE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27"/>
    <w:rsid w:val="00021CD0"/>
    <w:rsid w:val="00044412"/>
    <w:rsid w:val="00047802"/>
    <w:rsid w:val="00065618"/>
    <w:rsid w:val="002260AC"/>
    <w:rsid w:val="0028332B"/>
    <w:rsid w:val="002F5A23"/>
    <w:rsid w:val="00536B9D"/>
    <w:rsid w:val="0059741A"/>
    <w:rsid w:val="00603A67"/>
    <w:rsid w:val="00696DC4"/>
    <w:rsid w:val="00711DDF"/>
    <w:rsid w:val="00713F52"/>
    <w:rsid w:val="007250A2"/>
    <w:rsid w:val="007610CA"/>
    <w:rsid w:val="007A5FEF"/>
    <w:rsid w:val="007C563F"/>
    <w:rsid w:val="007D0DE7"/>
    <w:rsid w:val="00981500"/>
    <w:rsid w:val="009B71D5"/>
    <w:rsid w:val="00A53662"/>
    <w:rsid w:val="00A86807"/>
    <w:rsid w:val="00AA0427"/>
    <w:rsid w:val="00B27487"/>
    <w:rsid w:val="00BA70BB"/>
    <w:rsid w:val="00BB5586"/>
    <w:rsid w:val="00BB660F"/>
    <w:rsid w:val="00C22F1B"/>
    <w:rsid w:val="00CD0466"/>
    <w:rsid w:val="00DA0946"/>
    <w:rsid w:val="00DC5E66"/>
    <w:rsid w:val="00DF59D5"/>
    <w:rsid w:val="00E969A9"/>
    <w:rsid w:val="00F13EB6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A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A0427"/>
  </w:style>
  <w:style w:type="paragraph" w:styleId="a5">
    <w:name w:val="header"/>
    <w:basedOn w:val="a"/>
    <w:link w:val="a6"/>
    <w:uiPriority w:val="99"/>
    <w:semiHidden/>
    <w:unhideWhenUsed/>
    <w:rsid w:val="00AA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427"/>
  </w:style>
  <w:style w:type="paragraph" w:styleId="a7">
    <w:name w:val="List Paragraph"/>
    <w:basedOn w:val="a"/>
    <w:uiPriority w:val="34"/>
    <w:qFormat/>
    <w:rsid w:val="007A5F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13E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A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A0427"/>
  </w:style>
  <w:style w:type="paragraph" w:styleId="a5">
    <w:name w:val="header"/>
    <w:basedOn w:val="a"/>
    <w:link w:val="a6"/>
    <w:uiPriority w:val="99"/>
    <w:semiHidden/>
    <w:unhideWhenUsed/>
    <w:rsid w:val="00AA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427"/>
  </w:style>
  <w:style w:type="paragraph" w:styleId="a7">
    <w:name w:val="List Paragraph"/>
    <w:basedOn w:val="a"/>
    <w:uiPriority w:val="34"/>
    <w:qFormat/>
    <w:rsid w:val="007A5F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13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hhdZiouQ75bMTcUy2VBKBA?view_as=subscribe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2020-12-22T10:20:00Z</dcterms:created>
  <dcterms:modified xsi:type="dcterms:W3CDTF">2020-12-22T10:20:00Z</dcterms:modified>
</cp:coreProperties>
</file>